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ABF4E" w14:textId="77777777" w:rsidR="006D5D30" w:rsidRDefault="006D5D30" w:rsidP="00BA4B5C">
      <w:pPr>
        <w:jc w:val="center"/>
        <w:rPr>
          <w:b/>
          <w:bCs/>
          <w:color w:val="007DC5"/>
          <w:sz w:val="28"/>
          <w:szCs w:val="28"/>
        </w:rPr>
      </w:pPr>
    </w:p>
    <w:p w14:paraId="6BAD909C" w14:textId="3A58A1C5" w:rsidR="00BA4B5C" w:rsidRPr="00BA4B5C" w:rsidRDefault="00BA4B5C" w:rsidP="00BA4B5C">
      <w:pPr>
        <w:pStyle w:val="Heading1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007DC5"/>
          <w:sz w:val="28"/>
          <w:szCs w:val="28"/>
        </w:rPr>
      </w:pPr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Topcon Agriculture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presenta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Value Line Steering, la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soluzione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che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rende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accessibile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la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tecnologia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di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precisione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alle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aziende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agricole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di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piccole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e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medie</w:t>
      </w:r>
      <w:proofErr w:type="spellEnd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007DC5"/>
          <w:sz w:val="28"/>
          <w:szCs w:val="28"/>
        </w:rPr>
        <w:t>dimensioni</w:t>
      </w:r>
      <w:proofErr w:type="spellEnd"/>
    </w:p>
    <w:p w14:paraId="5B9F5E1D" w14:textId="338A026F" w:rsidR="000C73C1" w:rsidRPr="00BA4B5C" w:rsidRDefault="00BA4B5C" w:rsidP="000C73C1">
      <w:pPr>
        <w:jc w:val="center"/>
        <w:rPr>
          <w:rFonts w:ascii="Arial" w:hAnsi="Arial" w:cs="Arial"/>
          <w:i/>
          <w:iCs/>
        </w:rPr>
      </w:pPr>
      <w:r w:rsidRPr="00BA4B5C">
        <w:rPr>
          <w:rFonts w:ascii="Arial" w:hAnsi="Arial" w:cs="Arial"/>
          <w:i/>
          <w:iCs/>
        </w:rPr>
        <w:t xml:space="preserve">Il nuovo </w:t>
      </w:r>
      <w:proofErr w:type="spellStart"/>
      <w:r w:rsidRPr="00BA4B5C">
        <w:rPr>
          <w:rFonts w:ascii="Arial" w:hAnsi="Arial" w:cs="Arial"/>
          <w:i/>
          <w:iCs/>
        </w:rPr>
        <w:t>sistema</w:t>
      </w:r>
      <w:proofErr w:type="spellEnd"/>
      <w:r w:rsidRPr="00BA4B5C">
        <w:rPr>
          <w:rFonts w:ascii="Arial" w:hAnsi="Arial" w:cs="Arial"/>
          <w:i/>
          <w:iCs/>
        </w:rPr>
        <w:t xml:space="preserve"> di </w:t>
      </w:r>
      <w:proofErr w:type="spellStart"/>
      <w:r w:rsidRPr="00BA4B5C">
        <w:rPr>
          <w:rFonts w:ascii="Arial" w:hAnsi="Arial" w:cs="Arial"/>
          <w:i/>
          <w:iCs/>
        </w:rPr>
        <w:t>guida</w:t>
      </w:r>
      <w:proofErr w:type="spellEnd"/>
      <w:r w:rsidRPr="00BA4B5C">
        <w:rPr>
          <w:rFonts w:ascii="Arial" w:hAnsi="Arial" w:cs="Arial"/>
          <w:i/>
          <w:iCs/>
        </w:rPr>
        <w:t xml:space="preserve"> </w:t>
      </w:r>
      <w:proofErr w:type="spellStart"/>
      <w:r w:rsidRPr="00BA4B5C">
        <w:rPr>
          <w:rFonts w:ascii="Arial" w:hAnsi="Arial" w:cs="Arial"/>
          <w:i/>
          <w:iCs/>
        </w:rPr>
        <w:t>automatica</w:t>
      </w:r>
      <w:proofErr w:type="spellEnd"/>
      <w:r w:rsidRPr="00BA4B5C">
        <w:rPr>
          <w:rFonts w:ascii="Arial" w:hAnsi="Arial" w:cs="Arial"/>
          <w:i/>
          <w:iCs/>
        </w:rPr>
        <w:t xml:space="preserve"> </w:t>
      </w:r>
      <w:proofErr w:type="spellStart"/>
      <w:r w:rsidRPr="00BA4B5C">
        <w:rPr>
          <w:rFonts w:ascii="Arial" w:hAnsi="Arial" w:cs="Arial"/>
          <w:i/>
          <w:iCs/>
        </w:rPr>
        <w:t>democratizza</w:t>
      </w:r>
      <w:proofErr w:type="spellEnd"/>
      <w:r w:rsidRPr="00BA4B5C">
        <w:rPr>
          <w:rFonts w:ascii="Arial" w:hAnsi="Arial" w:cs="Arial"/>
          <w:i/>
          <w:iCs/>
        </w:rPr>
        <w:t xml:space="preserve"> </w:t>
      </w:r>
      <w:proofErr w:type="spellStart"/>
      <w:r w:rsidRPr="00BA4B5C">
        <w:rPr>
          <w:rFonts w:ascii="Arial" w:hAnsi="Arial" w:cs="Arial"/>
          <w:i/>
          <w:iCs/>
        </w:rPr>
        <w:t>l'accesso</w:t>
      </w:r>
      <w:proofErr w:type="spellEnd"/>
      <w:r w:rsidR="00475153">
        <w:rPr>
          <w:rFonts w:ascii="Arial" w:hAnsi="Arial" w:cs="Arial"/>
          <w:i/>
          <w:iCs/>
        </w:rPr>
        <w:br/>
      </w:r>
      <w:r w:rsidRPr="00BA4B5C">
        <w:rPr>
          <w:rFonts w:ascii="Arial" w:hAnsi="Arial" w:cs="Arial"/>
          <w:i/>
          <w:iCs/>
        </w:rPr>
        <w:t xml:space="preserve"> alle </w:t>
      </w:r>
      <w:proofErr w:type="spellStart"/>
      <w:r w:rsidRPr="00BA4B5C">
        <w:rPr>
          <w:rFonts w:ascii="Arial" w:hAnsi="Arial" w:cs="Arial"/>
          <w:i/>
          <w:iCs/>
        </w:rPr>
        <w:t>tecnologie</w:t>
      </w:r>
      <w:proofErr w:type="spellEnd"/>
      <w:r w:rsidRPr="00BA4B5C">
        <w:rPr>
          <w:rFonts w:ascii="Arial" w:hAnsi="Arial" w:cs="Arial"/>
          <w:i/>
          <w:iCs/>
        </w:rPr>
        <w:t xml:space="preserve"> </w:t>
      </w:r>
      <w:proofErr w:type="spellStart"/>
      <w:r w:rsidRPr="00BA4B5C">
        <w:rPr>
          <w:rFonts w:ascii="Arial" w:hAnsi="Arial" w:cs="Arial"/>
          <w:i/>
          <w:iCs/>
        </w:rPr>
        <w:t>agricole</w:t>
      </w:r>
      <w:proofErr w:type="spellEnd"/>
      <w:r w:rsidRPr="00BA4B5C">
        <w:rPr>
          <w:rFonts w:ascii="Arial" w:hAnsi="Arial" w:cs="Arial"/>
          <w:i/>
          <w:iCs/>
        </w:rPr>
        <w:t xml:space="preserve"> </w:t>
      </w:r>
      <w:proofErr w:type="spellStart"/>
      <w:r w:rsidRPr="00BA4B5C">
        <w:rPr>
          <w:rFonts w:ascii="Arial" w:hAnsi="Arial" w:cs="Arial"/>
          <w:i/>
          <w:iCs/>
        </w:rPr>
        <w:t>avanzate</w:t>
      </w:r>
      <w:proofErr w:type="spellEnd"/>
    </w:p>
    <w:p w14:paraId="1598BC07" w14:textId="77777777" w:rsidR="00053D4D" w:rsidRPr="00BA4B5C" w:rsidRDefault="00053D4D" w:rsidP="000C73C1">
      <w:pPr>
        <w:jc w:val="center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7627E6E7" w14:textId="67B1A909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475153">
        <w:rPr>
          <w:rFonts w:ascii="Arial" w:hAnsi="Arial" w:cs="Arial"/>
          <w:i/>
          <w:iCs/>
          <w:color w:val="2D2D2D"/>
          <w:sz w:val="22"/>
          <w:szCs w:val="22"/>
        </w:rPr>
        <w:t xml:space="preserve">LIVERMORE, California — 9 </w:t>
      </w:r>
      <w:proofErr w:type="spellStart"/>
      <w:r w:rsidRPr="00475153">
        <w:rPr>
          <w:rFonts w:ascii="Arial" w:hAnsi="Arial" w:cs="Arial"/>
          <w:i/>
          <w:iCs/>
          <w:color w:val="2D2D2D"/>
          <w:sz w:val="22"/>
          <w:szCs w:val="22"/>
        </w:rPr>
        <w:t>ottobre</w:t>
      </w:r>
      <w:proofErr w:type="spellEnd"/>
      <w:r w:rsidRPr="00475153">
        <w:rPr>
          <w:rFonts w:ascii="Arial" w:hAnsi="Arial" w:cs="Arial"/>
          <w:i/>
          <w:iCs/>
          <w:color w:val="2D2D2D"/>
          <w:sz w:val="22"/>
          <w:szCs w:val="22"/>
        </w:rPr>
        <w:t xml:space="preserve"> 2024 —</w:t>
      </w:r>
      <w:r w:rsidRPr="00BA4B5C">
        <w:rPr>
          <w:rFonts w:ascii="Arial" w:hAnsi="Arial" w:cs="Arial"/>
          <w:color w:val="2D2D2D"/>
          <w:sz w:val="22"/>
          <w:szCs w:val="22"/>
        </w:rPr>
        <w:t> </w:t>
      </w:r>
      <w:hyperlink r:id="rId7" w:history="1">
        <w:r w:rsidRPr="000C2EF6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Topcon Agriculture</w:t>
        </w:r>
        <w:r w:rsidRPr="000C2EF6">
          <w:rPr>
            <w:rStyle w:val="Hyperlink"/>
            <w:rFonts w:ascii="Arial" w:hAnsi="Arial" w:cs="Arial"/>
            <w:sz w:val="22"/>
            <w:szCs w:val="22"/>
          </w:rPr>
          <w:t> </w:t>
        </w:r>
      </w:hyperlink>
      <w:r w:rsidRPr="00BA4B5C">
        <w:rPr>
          <w:rFonts w:ascii="Arial" w:hAnsi="Arial" w:cs="Arial"/>
          <w:color w:val="2D2D2D"/>
          <w:sz w:val="22"/>
          <w:szCs w:val="22"/>
        </w:rPr>
        <w:t xml:space="preserve">ha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annunciato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il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lancio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nuova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soluzione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 </w:t>
      </w:r>
      <w:hyperlink r:id="rId8" w:history="1">
        <w:r w:rsidRPr="00BA4B5C">
          <w:rPr>
            <w:rStyle w:val="Hyperlink"/>
            <w:rFonts w:ascii="Arial" w:eastAsiaTheme="majorEastAsia" w:hAnsi="Arial" w:cs="Arial"/>
            <w:sz w:val="22"/>
            <w:szCs w:val="22"/>
            <w:bdr w:val="none" w:sz="0" w:space="0" w:color="auto" w:frame="1"/>
          </w:rPr>
          <w:t>Value Line Steering</w:t>
        </w:r>
      </w:hyperlink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appositamente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ideata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utilizzano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trattori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fascia media in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aziende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piccole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medie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dimensioni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.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nuova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offerta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rappresenta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passo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significativo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rendere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accessibile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vasta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platea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guida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automatica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comunemente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utilizzata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macchine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grandi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.  </w:t>
      </w:r>
    </w:p>
    <w:p w14:paraId="1A53F272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73D2302A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BA4B5C">
        <w:rPr>
          <w:rFonts w:ascii="Arial" w:hAnsi="Arial" w:cs="Arial"/>
          <w:color w:val="2D2D2D"/>
          <w:sz w:val="22"/>
          <w:szCs w:val="22"/>
        </w:rPr>
        <w:t>"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L'impegno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Topcon Agriculture è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quello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democratizzare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l'accesso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alle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mettendo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dell'agricoltura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precisione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nelle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ampio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numero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tutto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il mondo", ha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dichiarato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Antonio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vicepresidente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esecutivo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direttore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generale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Topcon Agriculture.</w:t>
      </w:r>
    </w:p>
    <w:p w14:paraId="13637097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618EAC06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BA4B5C">
        <w:rPr>
          <w:rFonts w:ascii="Arial" w:hAnsi="Arial" w:cs="Arial"/>
          <w:color w:val="2D2D2D"/>
          <w:sz w:val="22"/>
          <w:szCs w:val="22"/>
        </w:rPr>
        <w:t xml:space="preserve">"Con la Value Line,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stiamo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dando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possiedono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macchinari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vecchi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o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piccoli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o alle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piccole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aziende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specializzate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l'opportunità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incrementare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il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valore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del proprio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parco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macchine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grazie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guida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automatica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basata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nostra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collaudata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guida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premium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utilizzata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decenni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sulle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macchine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grandi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". Si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tratta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sistema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integrato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progettato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funzionare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senza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problemi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un'ampia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varietà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trattori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inclusa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conformità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con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funzionalità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ISOBUS-UT,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offrire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compatibilità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universale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facilità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utilizzo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. Il nostro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obiettivo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è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quello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fornire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alta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qualità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affidabile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accessibile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valore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aggiunto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utilizzabile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vasta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gamma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applicazioni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macchine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brand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diversi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in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linea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con la nostra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filosofia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essere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un partner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sostenere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loro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libertà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scegliere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marca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trattori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attrezzi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preferiscono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".</w:t>
      </w:r>
    </w:p>
    <w:p w14:paraId="6A466A3C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396A4A41" w14:textId="00708D60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BA4B5C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soluzione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Value Line Steering è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pacchetto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completo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comprende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ricevitore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GNSS, un volante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elettrico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un monitor touchscreen e il software Horizon Lite,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compatibile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trattori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ruote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sterzanti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anteriori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hanno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anche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possibilità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aggiungere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servizi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correzione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locali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satellitari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o RTK come </w:t>
      </w:r>
      <w:proofErr w:type="spellStart"/>
      <w:r w:rsidR="00000000">
        <w:fldChar w:fldCharType="begin"/>
      </w:r>
      <w:r w:rsidR="00000000">
        <w:instrText>HYPERLINK "https://www.topconpositioning.com/it/it/solutions/technology/infrastructure-software-and-services/topnet-live-corrections"</w:instrText>
      </w:r>
      <w:r w:rsidR="00000000">
        <w:fldChar w:fldCharType="separate"/>
      </w:r>
      <w:r w:rsidRPr="00BA4B5C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>Topnet</w:t>
      </w:r>
      <w:proofErr w:type="spellEnd"/>
      <w:r w:rsidRPr="00BA4B5C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t xml:space="preserve"> Live</w:t>
      </w:r>
      <w:r w:rsidR="00000000">
        <w:rPr>
          <w:rStyle w:val="Hyperlink"/>
          <w:rFonts w:ascii="Arial" w:eastAsiaTheme="majorEastAsia" w:hAnsi="Arial" w:cs="Arial"/>
          <w:sz w:val="22"/>
          <w:szCs w:val="22"/>
          <w:bdr w:val="none" w:sz="0" w:space="0" w:color="auto" w:frame="1"/>
        </w:rPr>
        <w:fldChar w:fldCharType="end"/>
      </w:r>
      <w:r w:rsidRPr="00BA4B5C">
        <w:rPr>
          <w:rFonts w:ascii="Arial" w:hAnsi="Arial" w:cs="Arial"/>
          <w:color w:val="2D2D2D"/>
          <w:sz w:val="22"/>
          <w:szCs w:val="22"/>
        </w:rPr>
        <w:t xml:space="preserve"> di Topcon, al fine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ottenere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maggiore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precisione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funzione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proprie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specifiche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esigenze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.</w:t>
      </w:r>
    </w:p>
    <w:p w14:paraId="38189F62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33BBF1EC" w14:textId="77777777" w:rsidR="00861DC1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BA4B5C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guida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automatica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consente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uso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efficiente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risorse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con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conseguente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riduzione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costi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legati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sementi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fertilizzanti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carburante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Questo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non solo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migliora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redditività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dell'azienda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ma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contribuisce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anche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pratiche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più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sostenibili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.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maggiore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accuratezza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operazioni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sul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campo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può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anche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portare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a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miglioramento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resa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colture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aumentando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ulteriormente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redditività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.</w:t>
      </w:r>
      <w:r w:rsidR="000C2EF6">
        <w:rPr>
          <w:rFonts w:ascii="Arial" w:hAnsi="Arial" w:cs="Arial"/>
          <w:color w:val="2D2D2D"/>
          <w:sz w:val="22"/>
          <w:szCs w:val="22"/>
        </w:rPr>
        <w:t xml:space="preserve"> </w:t>
      </w:r>
    </w:p>
    <w:p w14:paraId="517956A5" w14:textId="77777777" w:rsidR="00861DC1" w:rsidRDefault="00861DC1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118AF507" w14:textId="4C3CBF0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vari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settori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comprese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le commodity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le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colture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specializzate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sistemi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misti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possono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aspettarsi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vantaggi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significativi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dall'adozione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. </w:t>
      </w:r>
    </w:p>
    <w:p w14:paraId="6094861B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1AE6D63A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BA4B5C">
        <w:rPr>
          <w:rFonts w:ascii="Arial" w:hAnsi="Arial" w:cs="Arial"/>
          <w:color w:val="2D2D2D"/>
          <w:sz w:val="22"/>
          <w:szCs w:val="22"/>
        </w:rPr>
        <w:t>"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C'è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enorme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potenziale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crescita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nel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settore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Value Line è un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altro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passo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compiuto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da Topcon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essere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un partner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privilegiato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in uno scenario in continua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evoluzione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come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questo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favorendo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l'adozione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collaborazione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efficace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OEM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che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agricoltori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", ha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detto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Marzia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. </w:t>
      </w:r>
    </w:p>
    <w:p w14:paraId="69E8C0EB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24B529E4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BA4B5C">
        <w:rPr>
          <w:rFonts w:ascii="Arial" w:hAnsi="Arial" w:cs="Arial"/>
          <w:color w:val="2D2D2D"/>
          <w:sz w:val="22"/>
          <w:szCs w:val="22"/>
        </w:rPr>
        <w:t>"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Siamo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un'azienda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globale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con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decenni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esperienza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nella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precisione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con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attività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progettazione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R&amp;S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produzione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diversi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continenti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rete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globale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rivenditori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per 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vendita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l'assistenza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.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stabilimenti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Topcon in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ogni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angolo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del mondo,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tra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cui Germania, Italia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Stati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Uniti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realizzano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monitor,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volanti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ricevitori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progettati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all'insegna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della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qualità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>".  </w:t>
      </w:r>
    </w:p>
    <w:p w14:paraId="615B138E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</w:p>
    <w:p w14:paraId="5514D9DB" w14:textId="74EAD5E0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22"/>
          <w:szCs w:val="22"/>
        </w:rPr>
      </w:pPr>
      <w:r w:rsidRPr="00BA4B5C">
        <w:rPr>
          <w:rFonts w:ascii="Arial" w:hAnsi="Arial" w:cs="Arial"/>
          <w:color w:val="2D2D2D"/>
          <w:sz w:val="22"/>
          <w:szCs w:val="22"/>
        </w:rPr>
        <w:t xml:space="preserve">La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soluzione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Value Line Steering è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ora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disponibile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attraverso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la rete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globale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rivenditori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autorizzati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Topcon Agriculture.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maggiori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informazioni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sulla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soluzione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guida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automatica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sull'intera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gamma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tecnologie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per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l'agricoltura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precisione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di Topcon Agriculture,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visitate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il </w:t>
      </w:r>
      <w:proofErr w:type="spellStart"/>
      <w:r w:rsidRPr="00BA4B5C">
        <w:rPr>
          <w:rFonts w:ascii="Arial" w:hAnsi="Arial" w:cs="Arial"/>
          <w:color w:val="2D2D2D"/>
          <w:sz w:val="22"/>
          <w:szCs w:val="22"/>
        </w:rPr>
        <w:t>sito</w:t>
      </w:r>
      <w:proofErr w:type="spellEnd"/>
      <w:r w:rsidRPr="00BA4B5C">
        <w:rPr>
          <w:rFonts w:ascii="Arial" w:hAnsi="Arial" w:cs="Arial"/>
          <w:color w:val="2D2D2D"/>
          <w:sz w:val="22"/>
          <w:szCs w:val="22"/>
        </w:rPr>
        <w:t xml:space="preserve"> </w:t>
      </w:r>
      <w:hyperlink r:id="rId9" w:history="1">
        <w:r w:rsidRPr="000C2EF6">
          <w:rPr>
            <w:rStyle w:val="Hyperlink"/>
            <w:rFonts w:ascii="Arial" w:hAnsi="Arial" w:cs="Arial"/>
            <w:sz w:val="22"/>
            <w:szCs w:val="22"/>
          </w:rPr>
          <w:t>topconpositioning.com/value-line</w:t>
        </w:r>
      </w:hyperlink>
      <w:r w:rsidRPr="00BA4B5C">
        <w:rPr>
          <w:rFonts w:ascii="Arial" w:hAnsi="Arial" w:cs="Arial"/>
          <w:color w:val="2D2D2D"/>
          <w:sz w:val="22"/>
          <w:szCs w:val="22"/>
        </w:rPr>
        <w:t>. </w:t>
      </w:r>
    </w:p>
    <w:p w14:paraId="65282A48" w14:textId="77777777" w:rsid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</w:rPr>
      </w:pPr>
    </w:p>
    <w:p w14:paraId="7F2CD071" w14:textId="77777777" w:rsidR="000C2EF6" w:rsidRPr="00BA4B5C" w:rsidRDefault="000C2EF6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</w:rPr>
      </w:pPr>
    </w:p>
    <w:p w14:paraId="1BF69215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Informazioni</w:t>
      </w:r>
      <w:proofErr w:type="spellEnd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su</w:t>
      </w:r>
      <w:proofErr w:type="spellEnd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 xml:space="preserve"> Topcon Positioning Systems  </w:t>
      </w:r>
      <w:r w:rsidRPr="00BA4B5C">
        <w:rPr>
          <w:rFonts w:ascii="Arial" w:hAnsi="Arial" w:cs="Arial"/>
          <w:color w:val="2D2D2D"/>
          <w:sz w:val="18"/>
          <w:szCs w:val="18"/>
        </w:rPr>
        <w:br/>
        <w:t xml:space="preserve">Topcon Positioning Systems è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un'azienda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leader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nel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settore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che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progetta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, produce e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distribuisce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soluzioni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per la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misurazione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precisione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flussi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di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lavoro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per il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mercato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edile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,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geospaziale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e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agricolo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a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livello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globale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. Topcon Positioning Systems ha la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sua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sede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centrale a Livermore, California,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Stati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Uniti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>. (</w:t>
      </w:r>
      <w:hyperlink r:id="rId10" w:tgtFrame="_blank" w:history="1">
        <w:r w:rsidRPr="00BA4B5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topconpositioning.com</w:t>
        </w:r>
      </w:hyperlink>
      <w:r w:rsidRPr="00BA4B5C">
        <w:rPr>
          <w:rFonts w:ascii="Arial" w:hAnsi="Arial" w:cs="Arial"/>
          <w:color w:val="2D2D2D"/>
          <w:sz w:val="18"/>
          <w:szCs w:val="18"/>
        </w:rPr>
        <w:t>, </w:t>
      </w:r>
      <w:hyperlink r:id="rId11" w:tgtFrame="_blank" w:history="1">
        <w:r w:rsidRPr="00BA4B5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LinkedIn</w:t>
        </w:r>
      </w:hyperlink>
      <w:r w:rsidRPr="00BA4B5C">
        <w:rPr>
          <w:rFonts w:ascii="Arial" w:hAnsi="Arial" w:cs="Arial"/>
          <w:color w:val="2D2D2D"/>
          <w:sz w:val="18"/>
          <w:szCs w:val="18"/>
        </w:rPr>
        <w:t>, </w:t>
      </w:r>
      <w:hyperlink r:id="rId12" w:tgtFrame="_blank" w:history="1">
        <w:r w:rsidRPr="00BA4B5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X</w:t>
        </w:r>
      </w:hyperlink>
      <w:r w:rsidRPr="00BA4B5C">
        <w:rPr>
          <w:rFonts w:ascii="Arial" w:hAnsi="Arial" w:cs="Arial"/>
          <w:color w:val="2D2D2D"/>
          <w:sz w:val="18"/>
          <w:szCs w:val="18"/>
        </w:rPr>
        <w:t>, </w:t>
      </w:r>
      <w:hyperlink r:id="rId13" w:tgtFrame="_blank" w:history="1">
        <w:r w:rsidRPr="00BA4B5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Facebook</w:t>
        </w:r>
      </w:hyperlink>
      <w:r w:rsidRPr="00BA4B5C">
        <w:rPr>
          <w:rFonts w:ascii="Arial" w:hAnsi="Arial" w:cs="Arial"/>
          <w:color w:val="2D2D2D"/>
          <w:sz w:val="18"/>
          <w:szCs w:val="18"/>
        </w:rPr>
        <w:t>, </w:t>
      </w:r>
      <w:hyperlink r:id="rId14" w:tgtFrame="_blank" w:history="1">
        <w:r w:rsidRPr="00BA4B5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BA4B5C">
        <w:rPr>
          <w:rFonts w:ascii="Arial" w:hAnsi="Arial" w:cs="Arial"/>
          <w:color w:val="2D2D2D"/>
          <w:sz w:val="18"/>
          <w:szCs w:val="18"/>
        </w:rPr>
        <w:t xml:space="preserve">). La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sede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centrale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europea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è a Zoetermeer,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nei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Paesi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Bassi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. Topcon Corporation (topcon.com),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fondata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nel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1932, è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quotata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alla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Borsa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di Tokyo (7732). Topcon Agriculture: (</w:t>
      </w:r>
      <w:hyperlink r:id="rId15" w:tgtFrame="_blank" w:history="1">
        <w:r w:rsidRPr="00BA4B5C">
          <w:rPr>
            <w:rStyle w:val="Hyperlink"/>
            <w:rFonts w:ascii="Arial" w:eastAsiaTheme="majorEastAsia" w:hAnsi="Arial" w:cs="Arial"/>
            <w:sz w:val="18"/>
            <w:szCs w:val="18"/>
            <w:bdr w:val="none" w:sz="0" w:space="0" w:color="auto" w:frame="1"/>
          </w:rPr>
          <w:t>Instagram</w:t>
        </w:r>
      </w:hyperlink>
      <w:r w:rsidRPr="00BA4B5C">
        <w:rPr>
          <w:rFonts w:ascii="Arial" w:hAnsi="Arial" w:cs="Arial"/>
          <w:color w:val="2D2D2D"/>
          <w:sz w:val="18"/>
          <w:szCs w:val="18"/>
        </w:rPr>
        <w:t>)</w:t>
      </w:r>
    </w:p>
    <w:p w14:paraId="600D27B8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5D4EFC34" w14:textId="50EAF02F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D2D2D"/>
          <w:sz w:val="18"/>
          <w:szCs w:val="18"/>
        </w:rPr>
      </w:pPr>
      <w:r w:rsidRPr="00BA4B5C">
        <w:rPr>
          <w:rFonts w:ascii="Arial" w:hAnsi="Arial" w:cs="Arial"/>
          <w:color w:val="2D2D2D"/>
          <w:sz w:val="18"/>
          <w:szCs w:val="18"/>
        </w:rPr>
        <w:t># # #</w:t>
      </w:r>
    </w:p>
    <w:p w14:paraId="342A8D28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3A2E4928" w14:textId="73B9A63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Contatto</w:t>
      </w:r>
      <w:proofErr w:type="spellEnd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stampa</w:t>
      </w:r>
      <w:proofErr w:type="spellEnd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BA4B5C">
        <w:rPr>
          <w:rFonts w:ascii="Arial" w:hAnsi="Arial" w:cs="Arial"/>
          <w:color w:val="2D2D2D"/>
          <w:sz w:val="18"/>
          <w:szCs w:val="18"/>
        </w:rPr>
        <w:t> </w:t>
      </w:r>
      <w:r w:rsidRPr="00BA4B5C">
        <w:rPr>
          <w:rFonts w:ascii="Arial" w:hAnsi="Arial" w:cs="Arial"/>
          <w:color w:val="2D2D2D"/>
          <w:sz w:val="18"/>
          <w:szCs w:val="18"/>
        </w:rPr>
        <w:br/>
        <w:t>Staci Fitzgerald  </w:t>
      </w:r>
      <w:r w:rsidRPr="00BA4B5C">
        <w:rPr>
          <w:rFonts w:ascii="Arial" w:hAnsi="Arial" w:cs="Arial"/>
          <w:color w:val="2D2D2D"/>
          <w:sz w:val="18"/>
          <w:szCs w:val="18"/>
        </w:rPr>
        <w:br/>
        <w:t>Topcon Positioning Systems </w:t>
      </w:r>
      <w:r w:rsidRPr="00BA4B5C">
        <w:rPr>
          <w:rFonts w:ascii="Arial" w:hAnsi="Arial" w:cs="Arial"/>
          <w:color w:val="2D2D2D"/>
          <w:sz w:val="18"/>
          <w:szCs w:val="18"/>
        </w:rPr>
        <w:br/>
        <w:t>corpcomm@topcon.com </w:t>
      </w:r>
      <w:r w:rsidRPr="00BA4B5C">
        <w:rPr>
          <w:rFonts w:ascii="Arial" w:hAnsi="Arial" w:cs="Arial"/>
          <w:color w:val="2D2D2D"/>
          <w:sz w:val="18"/>
          <w:szCs w:val="18"/>
        </w:rPr>
        <w:br/>
        <w:t>+1 925-245-8610</w:t>
      </w:r>
    </w:p>
    <w:p w14:paraId="5E59C1D8" w14:textId="7777777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</w:p>
    <w:p w14:paraId="07E77E81" w14:textId="77777777" w:rsidR="000C2EF6" w:rsidRDefault="000C2EF6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D2D2D"/>
          <w:sz w:val="18"/>
          <w:szCs w:val="18"/>
        </w:rPr>
      </w:pPr>
    </w:p>
    <w:p w14:paraId="1CB95D73" w14:textId="75458AB7" w:rsidR="00BA4B5C" w:rsidRPr="00BA4B5C" w:rsidRDefault="00BA4B5C" w:rsidP="00BA4B5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D2D2D"/>
          <w:sz w:val="18"/>
          <w:szCs w:val="18"/>
        </w:rPr>
      </w:pPr>
      <w:proofErr w:type="spellStart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Descrizione</w:t>
      </w:r>
      <w:proofErr w:type="spellEnd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della</w:t>
      </w:r>
      <w:proofErr w:type="spellEnd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foto</w:t>
      </w:r>
      <w:proofErr w:type="spellEnd"/>
      <w:r w:rsidRPr="00BA4B5C">
        <w:rPr>
          <w:rFonts w:ascii="Arial" w:hAnsi="Arial" w:cs="Arial"/>
          <w:b/>
          <w:bCs/>
          <w:color w:val="2D2D2D"/>
          <w:sz w:val="18"/>
          <w:szCs w:val="18"/>
        </w:rPr>
        <w:t>:</w:t>
      </w:r>
      <w:r w:rsidRPr="00BA4B5C">
        <w:rPr>
          <w:rFonts w:ascii="Arial" w:hAnsi="Arial" w:cs="Arial"/>
          <w:color w:val="2D2D2D"/>
          <w:sz w:val="18"/>
          <w:szCs w:val="18"/>
        </w:rPr>
        <w:t>  </w:t>
      </w:r>
      <w:r w:rsidRPr="00BA4B5C">
        <w:rPr>
          <w:rFonts w:ascii="Arial" w:hAnsi="Arial" w:cs="Arial"/>
          <w:color w:val="2D2D2D"/>
          <w:sz w:val="18"/>
          <w:szCs w:val="18"/>
        </w:rPr>
        <w:br/>
        <w:t xml:space="preserve">Topcon ha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annunciato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il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lancio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della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sua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nuova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soluzione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Value Line Steering. (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Nota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: le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dimensioni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del display del monitor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possono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variare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a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seconda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 xml:space="preserve"> del </w:t>
      </w:r>
      <w:proofErr w:type="spellStart"/>
      <w:r w:rsidRPr="00BA4B5C">
        <w:rPr>
          <w:rFonts w:ascii="Arial" w:hAnsi="Arial" w:cs="Arial"/>
          <w:color w:val="2D2D2D"/>
          <w:sz w:val="18"/>
          <w:szCs w:val="18"/>
        </w:rPr>
        <w:t>Paese</w:t>
      </w:r>
      <w:proofErr w:type="spellEnd"/>
      <w:r w:rsidRPr="00BA4B5C">
        <w:rPr>
          <w:rFonts w:ascii="Arial" w:hAnsi="Arial" w:cs="Arial"/>
          <w:color w:val="2D2D2D"/>
          <w:sz w:val="18"/>
          <w:szCs w:val="18"/>
        </w:rPr>
        <w:t>).</w:t>
      </w:r>
    </w:p>
    <w:p w14:paraId="75F2167E" w14:textId="0E42B70F" w:rsidR="00A26EB6" w:rsidRPr="00BA4B5C" w:rsidRDefault="00A26EB6" w:rsidP="00BA4B5C">
      <w:pPr>
        <w:rPr>
          <w:rFonts w:ascii="Arial" w:hAnsi="Arial" w:cs="Arial"/>
          <w:sz w:val="18"/>
          <w:szCs w:val="18"/>
        </w:rPr>
      </w:pPr>
    </w:p>
    <w:sectPr w:rsidR="00A26EB6" w:rsidRPr="00BA4B5C" w:rsidSect="0027029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0448A" w14:textId="77777777" w:rsidR="00D87D8C" w:rsidRDefault="00D87D8C" w:rsidP="000C73C1">
      <w:pPr>
        <w:spacing w:after="0" w:line="240" w:lineRule="auto"/>
      </w:pPr>
      <w:r>
        <w:separator/>
      </w:r>
    </w:p>
  </w:endnote>
  <w:endnote w:type="continuationSeparator" w:id="0">
    <w:p w14:paraId="3FE9E835" w14:textId="77777777" w:rsidR="00D87D8C" w:rsidRDefault="00D87D8C" w:rsidP="000C73C1">
      <w:pPr>
        <w:spacing w:after="0" w:line="240" w:lineRule="auto"/>
      </w:pPr>
      <w:r>
        <w:continuationSeparator/>
      </w:r>
    </w:p>
  </w:endnote>
  <w:endnote w:type="continuationNotice" w:id="1">
    <w:p w14:paraId="7C3F8D73" w14:textId="77777777" w:rsidR="00D87D8C" w:rsidRDefault="00D87D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B151" w14:textId="77777777" w:rsidR="00974CA1" w:rsidRDefault="00974C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7EC1" w14:textId="77777777" w:rsidR="00974CA1" w:rsidRDefault="00974C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BEEF" w14:textId="77777777" w:rsidR="00974CA1" w:rsidRDefault="00974C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EFFD6" w14:textId="77777777" w:rsidR="00D87D8C" w:rsidRDefault="00D87D8C" w:rsidP="000C73C1">
      <w:pPr>
        <w:spacing w:after="0" w:line="240" w:lineRule="auto"/>
      </w:pPr>
      <w:r>
        <w:separator/>
      </w:r>
    </w:p>
  </w:footnote>
  <w:footnote w:type="continuationSeparator" w:id="0">
    <w:p w14:paraId="479A998C" w14:textId="77777777" w:rsidR="00D87D8C" w:rsidRDefault="00D87D8C" w:rsidP="000C73C1">
      <w:pPr>
        <w:spacing w:after="0" w:line="240" w:lineRule="auto"/>
      </w:pPr>
      <w:r>
        <w:continuationSeparator/>
      </w:r>
    </w:p>
  </w:footnote>
  <w:footnote w:type="continuationNotice" w:id="1">
    <w:p w14:paraId="7C805DDF" w14:textId="77777777" w:rsidR="00D87D8C" w:rsidRDefault="00D87D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851C7" w14:textId="534F3026" w:rsidR="00974CA1" w:rsidRDefault="00974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3EFD7" w14:textId="7A28099F" w:rsidR="00053D4D" w:rsidRDefault="00053D4D">
    <w:pPr>
      <w:pStyle w:val="Head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CDF832C" wp14:editId="09CE8F5E">
          <wp:simplePos x="0" y="0"/>
          <wp:positionH relativeFrom="column">
            <wp:posOffset>-38100</wp:posOffset>
          </wp:positionH>
          <wp:positionV relativeFrom="paragraph">
            <wp:posOffset>-44450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25DDEE" wp14:editId="05D9F641">
              <wp:simplePos x="0" y="0"/>
              <wp:positionH relativeFrom="column">
                <wp:posOffset>4432300</wp:posOffset>
              </wp:positionH>
              <wp:positionV relativeFrom="paragraph">
                <wp:posOffset>-82550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C0212E" w14:textId="77777777" w:rsidR="00053D4D" w:rsidRPr="00FC40E0" w:rsidRDefault="00053D4D" w:rsidP="00053D4D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rFonts w:cs="Arial"/>
                            </w:rPr>
                            <w:t>PRESS RELEASE</w:t>
                          </w:r>
                        </w:p>
                        <w:p w14:paraId="1FC59B1C" w14:textId="77777777" w:rsidR="00053D4D" w:rsidRPr="00FC40E0" w:rsidRDefault="00053D4D" w:rsidP="00053D4D">
                          <w:pPr>
                            <w:jc w:val="center"/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5DD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9pt;margin-top:-6.5pt;width:153.5pt;height:21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" filled="f" stroked="f" strokeweight=".5pt">
              <v:textbox>
                <w:txbxContent>
                  <w:p w14:paraId="02C0212E" w14:textId="77777777" w:rsidR="00053D4D" w:rsidRPr="00FC40E0" w:rsidRDefault="00053D4D" w:rsidP="00053D4D">
                    <w:pPr>
                      <w:jc w:val="right"/>
                      <w:rPr>
                        <w:rFonts w:cs="Arial"/>
                      </w:rPr>
                    </w:pPr>
                    <w:r>
                      <w:rPr>
                        <w:rFonts w:cs="Arial"/>
                      </w:rPr>
                      <w:t>PRESS RELEASE</w:t>
                    </w:r>
                  </w:p>
                  <w:p w14:paraId="1FC59B1C" w14:textId="77777777" w:rsidR="00053D4D" w:rsidRPr="00FC40E0" w:rsidRDefault="00053D4D" w:rsidP="00053D4D">
                    <w:pPr>
                      <w:jc w:val="center"/>
                      <w:rPr>
                        <w:rFonts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E5A4" w14:textId="28E6B3B0" w:rsidR="00974CA1" w:rsidRDefault="00974CA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C1"/>
    <w:rsid w:val="00001560"/>
    <w:rsid w:val="00010815"/>
    <w:rsid w:val="00025EB0"/>
    <w:rsid w:val="00047375"/>
    <w:rsid w:val="00053649"/>
    <w:rsid w:val="00053D4D"/>
    <w:rsid w:val="0005427B"/>
    <w:rsid w:val="00062506"/>
    <w:rsid w:val="00062BBA"/>
    <w:rsid w:val="0008491B"/>
    <w:rsid w:val="00084AC9"/>
    <w:rsid w:val="000A047A"/>
    <w:rsid w:val="000A4507"/>
    <w:rsid w:val="000B06AF"/>
    <w:rsid w:val="000B6C9E"/>
    <w:rsid w:val="000C2EF6"/>
    <w:rsid w:val="000C6E66"/>
    <w:rsid w:val="000C73C1"/>
    <w:rsid w:val="000C75C1"/>
    <w:rsid w:val="000D4B97"/>
    <w:rsid w:val="000D6F73"/>
    <w:rsid w:val="000E0AEF"/>
    <w:rsid w:val="00127CBC"/>
    <w:rsid w:val="00132B97"/>
    <w:rsid w:val="0014052C"/>
    <w:rsid w:val="001426D0"/>
    <w:rsid w:val="00143DA0"/>
    <w:rsid w:val="00162113"/>
    <w:rsid w:val="001838C3"/>
    <w:rsid w:val="001A6E2A"/>
    <w:rsid w:val="001F1D54"/>
    <w:rsid w:val="002241EA"/>
    <w:rsid w:val="00224793"/>
    <w:rsid w:val="002321AA"/>
    <w:rsid w:val="00236F3B"/>
    <w:rsid w:val="002415E2"/>
    <w:rsid w:val="00253E2B"/>
    <w:rsid w:val="00267F6D"/>
    <w:rsid w:val="0027029B"/>
    <w:rsid w:val="002784B9"/>
    <w:rsid w:val="00285123"/>
    <w:rsid w:val="002A56E7"/>
    <w:rsid w:val="002D6607"/>
    <w:rsid w:val="002E53DA"/>
    <w:rsid w:val="002E548E"/>
    <w:rsid w:val="002F52E1"/>
    <w:rsid w:val="00303E20"/>
    <w:rsid w:val="0034621A"/>
    <w:rsid w:val="00355779"/>
    <w:rsid w:val="003747C5"/>
    <w:rsid w:val="003808E8"/>
    <w:rsid w:val="00383801"/>
    <w:rsid w:val="00384EBA"/>
    <w:rsid w:val="003A44E3"/>
    <w:rsid w:val="003B15F6"/>
    <w:rsid w:val="003C06D8"/>
    <w:rsid w:val="003C48CF"/>
    <w:rsid w:val="003E6245"/>
    <w:rsid w:val="003F4FBF"/>
    <w:rsid w:val="003F734C"/>
    <w:rsid w:val="00403FAC"/>
    <w:rsid w:val="00411EF0"/>
    <w:rsid w:val="00422DF9"/>
    <w:rsid w:val="0043172B"/>
    <w:rsid w:val="00435D20"/>
    <w:rsid w:val="00440087"/>
    <w:rsid w:val="00441570"/>
    <w:rsid w:val="00444FBA"/>
    <w:rsid w:val="00460B51"/>
    <w:rsid w:val="00475153"/>
    <w:rsid w:val="004B343A"/>
    <w:rsid w:val="004B483A"/>
    <w:rsid w:val="004B500E"/>
    <w:rsid w:val="004B5AE8"/>
    <w:rsid w:val="004E2778"/>
    <w:rsid w:val="004F1C12"/>
    <w:rsid w:val="004F2187"/>
    <w:rsid w:val="004F27C2"/>
    <w:rsid w:val="00500ED6"/>
    <w:rsid w:val="005130C2"/>
    <w:rsid w:val="00524761"/>
    <w:rsid w:val="0052680E"/>
    <w:rsid w:val="005548A5"/>
    <w:rsid w:val="0055535E"/>
    <w:rsid w:val="0056269F"/>
    <w:rsid w:val="005940ED"/>
    <w:rsid w:val="005A5B36"/>
    <w:rsid w:val="005B1C61"/>
    <w:rsid w:val="005B374F"/>
    <w:rsid w:val="005B3855"/>
    <w:rsid w:val="005C7937"/>
    <w:rsid w:val="005D110D"/>
    <w:rsid w:val="005D6A62"/>
    <w:rsid w:val="005F45C5"/>
    <w:rsid w:val="00607EE3"/>
    <w:rsid w:val="0061578E"/>
    <w:rsid w:val="00622E16"/>
    <w:rsid w:val="00634CF5"/>
    <w:rsid w:val="0065594D"/>
    <w:rsid w:val="00665588"/>
    <w:rsid w:val="00674581"/>
    <w:rsid w:val="0069CADD"/>
    <w:rsid w:val="006B4208"/>
    <w:rsid w:val="006C1B7E"/>
    <w:rsid w:val="006D5D30"/>
    <w:rsid w:val="006F1700"/>
    <w:rsid w:val="00730DD1"/>
    <w:rsid w:val="0073202B"/>
    <w:rsid w:val="00735B12"/>
    <w:rsid w:val="007402A2"/>
    <w:rsid w:val="007405BF"/>
    <w:rsid w:val="0074146B"/>
    <w:rsid w:val="0075129C"/>
    <w:rsid w:val="007751CA"/>
    <w:rsid w:val="00775A8E"/>
    <w:rsid w:val="00795639"/>
    <w:rsid w:val="007A0364"/>
    <w:rsid w:val="007A2DB0"/>
    <w:rsid w:val="007A6770"/>
    <w:rsid w:val="007B5744"/>
    <w:rsid w:val="007D1334"/>
    <w:rsid w:val="007F1F2D"/>
    <w:rsid w:val="008066B4"/>
    <w:rsid w:val="00817692"/>
    <w:rsid w:val="00820FB6"/>
    <w:rsid w:val="00830A2E"/>
    <w:rsid w:val="00831FCE"/>
    <w:rsid w:val="00842CB2"/>
    <w:rsid w:val="00855689"/>
    <w:rsid w:val="00857EC1"/>
    <w:rsid w:val="00861DC1"/>
    <w:rsid w:val="00872993"/>
    <w:rsid w:val="00873936"/>
    <w:rsid w:val="00885FFD"/>
    <w:rsid w:val="008978B2"/>
    <w:rsid w:val="008A53A3"/>
    <w:rsid w:val="008A7907"/>
    <w:rsid w:val="008B13A8"/>
    <w:rsid w:val="008B5B9D"/>
    <w:rsid w:val="008C1D7F"/>
    <w:rsid w:val="008D38EF"/>
    <w:rsid w:val="00922DA9"/>
    <w:rsid w:val="0094428A"/>
    <w:rsid w:val="00951455"/>
    <w:rsid w:val="00952049"/>
    <w:rsid w:val="009703A3"/>
    <w:rsid w:val="00972C57"/>
    <w:rsid w:val="00974CA1"/>
    <w:rsid w:val="009839F5"/>
    <w:rsid w:val="00987DA0"/>
    <w:rsid w:val="009B3A9D"/>
    <w:rsid w:val="009B64EF"/>
    <w:rsid w:val="009C1981"/>
    <w:rsid w:val="009C2D72"/>
    <w:rsid w:val="009D3076"/>
    <w:rsid w:val="009F1EAE"/>
    <w:rsid w:val="00A214F3"/>
    <w:rsid w:val="00A26EB6"/>
    <w:rsid w:val="00A27118"/>
    <w:rsid w:val="00A64F21"/>
    <w:rsid w:val="00A658FF"/>
    <w:rsid w:val="00A659F2"/>
    <w:rsid w:val="00A82391"/>
    <w:rsid w:val="00AA69E8"/>
    <w:rsid w:val="00AA6DA2"/>
    <w:rsid w:val="00AB2692"/>
    <w:rsid w:val="00AD3CF8"/>
    <w:rsid w:val="00AF04E2"/>
    <w:rsid w:val="00AF4612"/>
    <w:rsid w:val="00AF574E"/>
    <w:rsid w:val="00AF7E59"/>
    <w:rsid w:val="00B0865C"/>
    <w:rsid w:val="00B201B2"/>
    <w:rsid w:val="00B43216"/>
    <w:rsid w:val="00B52A85"/>
    <w:rsid w:val="00B70417"/>
    <w:rsid w:val="00B706C5"/>
    <w:rsid w:val="00B7213E"/>
    <w:rsid w:val="00B74A19"/>
    <w:rsid w:val="00B9502B"/>
    <w:rsid w:val="00B97933"/>
    <w:rsid w:val="00BA4B5C"/>
    <w:rsid w:val="00BB2EC3"/>
    <w:rsid w:val="00BC0806"/>
    <w:rsid w:val="00BE0DA8"/>
    <w:rsid w:val="00BE30CC"/>
    <w:rsid w:val="00BF68A9"/>
    <w:rsid w:val="00BF6BF7"/>
    <w:rsid w:val="00C003E1"/>
    <w:rsid w:val="00C333AB"/>
    <w:rsid w:val="00C85EDD"/>
    <w:rsid w:val="00CA17A1"/>
    <w:rsid w:val="00CA7328"/>
    <w:rsid w:val="00CC2D43"/>
    <w:rsid w:val="00CD192D"/>
    <w:rsid w:val="00CE2576"/>
    <w:rsid w:val="00CE65A5"/>
    <w:rsid w:val="00D17B32"/>
    <w:rsid w:val="00D411F0"/>
    <w:rsid w:val="00D4201C"/>
    <w:rsid w:val="00D67149"/>
    <w:rsid w:val="00D8576C"/>
    <w:rsid w:val="00D87D8C"/>
    <w:rsid w:val="00D950B2"/>
    <w:rsid w:val="00DB4B76"/>
    <w:rsid w:val="00DB6E2D"/>
    <w:rsid w:val="00DC0C0D"/>
    <w:rsid w:val="00DD6D5F"/>
    <w:rsid w:val="00DD7E17"/>
    <w:rsid w:val="00E01573"/>
    <w:rsid w:val="00E01DC3"/>
    <w:rsid w:val="00E10EE5"/>
    <w:rsid w:val="00E1264F"/>
    <w:rsid w:val="00E214FE"/>
    <w:rsid w:val="00E252B0"/>
    <w:rsid w:val="00E31497"/>
    <w:rsid w:val="00E40559"/>
    <w:rsid w:val="00E41EFE"/>
    <w:rsid w:val="00E45A93"/>
    <w:rsid w:val="00E45D69"/>
    <w:rsid w:val="00E5265B"/>
    <w:rsid w:val="00E531A0"/>
    <w:rsid w:val="00E72928"/>
    <w:rsid w:val="00E82520"/>
    <w:rsid w:val="00E97563"/>
    <w:rsid w:val="00EA2D09"/>
    <w:rsid w:val="00EA5DBE"/>
    <w:rsid w:val="00EA7B18"/>
    <w:rsid w:val="00EB3DB3"/>
    <w:rsid w:val="00EC0656"/>
    <w:rsid w:val="00ED0A3F"/>
    <w:rsid w:val="00ED5CA5"/>
    <w:rsid w:val="00F048C4"/>
    <w:rsid w:val="00F15389"/>
    <w:rsid w:val="00F25F98"/>
    <w:rsid w:val="00F26DA0"/>
    <w:rsid w:val="00F300C2"/>
    <w:rsid w:val="00F42A06"/>
    <w:rsid w:val="00F5193B"/>
    <w:rsid w:val="00F550CA"/>
    <w:rsid w:val="00F57C93"/>
    <w:rsid w:val="00F73D0B"/>
    <w:rsid w:val="00F84EF0"/>
    <w:rsid w:val="00FA082F"/>
    <w:rsid w:val="00FA1A9E"/>
    <w:rsid w:val="00FC2ED4"/>
    <w:rsid w:val="00FD1E18"/>
    <w:rsid w:val="00FD40A0"/>
    <w:rsid w:val="00FF0D5A"/>
    <w:rsid w:val="00FF2604"/>
    <w:rsid w:val="00FF4A9E"/>
    <w:rsid w:val="0152A84B"/>
    <w:rsid w:val="035C8340"/>
    <w:rsid w:val="03933E31"/>
    <w:rsid w:val="03B05100"/>
    <w:rsid w:val="042076A1"/>
    <w:rsid w:val="04F45838"/>
    <w:rsid w:val="05556695"/>
    <w:rsid w:val="05A0A912"/>
    <w:rsid w:val="05A69A40"/>
    <w:rsid w:val="0637FB76"/>
    <w:rsid w:val="0679F826"/>
    <w:rsid w:val="06848E6F"/>
    <w:rsid w:val="072A5B30"/>
    <w:rsid w:val="07CEB433"/>
    <w:rsid w:val="07D5DBA1"/>
    <w:rsid w:val="07EE0C39"/>
    <w:rsid w:val="0814F5F2"/>
    <w:rsid w:val="08225BD6"/>
    <w:rsid w:val="088CF07F"/>
    <w:rsid w:val="0897CF53"/>
    <w:rsid w:val="08AD0B99"/>
    <w:rsid w:val="08CD2F55"/>
    <w:rsid w:val="08F6CC6D"/>
    <w:rsid w:val="093DE3DE"/>
    <w:rsid w:val="096A9D68"/>
    <w:rsid w:val="0A01188F"/>
    <w:rsid w:val="0A79188D"/>
    <w:rsid w:val="0A9D31CE"/>
    <w:rsid w:val="0A9D6FAD"/>
    <w:rsid w:val="0B6E7A38"/>
    <w:rsid w:val="0B92CF61"/>
    <w:rsid w:val="0B97A5FD"/>
    <w:rsid w:val="0B992940"/>
    <w:rsid w:val="0C7F74A5"/>
    <w:rsid w:val="0D5C1E8F"/>
    <w:rsid w:val="0DA06781"/>
    <w:rsid w:val="0DF88410"/>
    <w:rsid w:val="0E895019"/>
    <w:rsid w:val="0FDDC9D1"/>
    <w:rsid w:val="11262E00"/>
    <w:rsid w:val="11A54984"/>
    <w:rsid w:val="121CB869"/>
    <w:rsid w:val="123C6651"/>
    <w:rsid w:val="132E2622"/>
    <w:rsid w:val="13D93F27"/>
    <w:rsid w:val="13ED6E0E"/>
    <w:rsid w:val="1459E2D3"/>
    <w:rsid w:val="1508340E"/>
    <w:rsid w:val="1529EFB8"/>
    <w:rsid w:val="17062454"/>
    <w:rsid w:val="1741990B"/>
    <w:rsid w:val="17A9F07D"/>
    <w:rsid w:val="17B347F1"/>
    <w:rsid w:val="17FF383D"/>
    <w:rsid w:val="181E38E7"/>
    <w:rsid w:val="184274CE"/>
    <w:rsid w:val="184A8FA2"/>
    <w:rsid w:val="188BE59F"/>
    <w:rsid w:val="18D88FCF"/>
    <w:rsid w:val="18EFCEEA"/>
    <w:rsid w:val="19299EEB"/>
    <w:rsid w:val="19DE75D6"/>
    <w:rsid w:val="1AD99C74"/>
    <w:rsid w:val="1AE82D8B"/>
    <w:rsid w:val="1BA1B984"/>
    <w:rsid w:val="1C161A9A"/>
    <w:rsid w:val="1C4BB5D7"/>
    <w:rsid w:val="1C9A2A48"/>
    <w:rsid w:val="1CA272A7"/>
    <w:rsid w:val="1CAF1E3F"/>
    <w:rsid w:val="1CC33147"/>
    <w:rsid w:val="1CD3CEB1"/>
    <w:rsid w:val="1D45CB4E"/>
    <w:rsid w:val="1D6F7D30"/>
    <w:rsid w:val="1D7E4B69"/>
    <w:rsid w:val="1D930CD7"/>
    <w:rsid w:val="1DAA0370"/>
    <w:rsid w:val="1DD280B1"/>
    <w:rsid w:val="1E2D4595"/>
    <w:rsid w:val="1E480280"/>
    <w:rsid w:val="1E64AF92"/>
    <w:rsid w:val="1EFEA639"/>
    <w:rsid w:val="1F67EB81"/>
    <w:rsid w:val="1F88A395"/>
    <w:rsid w:val="1FED111C"/>
    <w:rsid w:val="20254E81"/>
    <w:rsid w:val="205272B0"/>
    <w:rsid w:val="209BC494"/>
    <w:rsid w:val="217D6183"/>
    <w:rsid w:val="2181CB55"/>
    <w:rsid w:val="21F2BC36"/>
    <w:rsid w:val="21F9F504"/>
    <w:rsid w:val="21FBDEAA"/>
    <w:rsid w:val="2244FB8C"/>
    <w:rsid w:val="2249223B"/>
    <w:rsid w:val="2269ADF8"/>
    <w:rsid w:val="226E429A"/>
    <w:rsid w:val="22A1F62D"/>
    <w:rsid w:val="2318F1AA"/>
    <w:rsid w:val="23341BE9"/>
    <w:rsid w:val="23A0023B"/>
    <w:rsid w:val="23E1E585"/>
    <w:rsid w:val="24050635"/>
    <w:rsid w:val="243E2006"/>
    <w:rsid w:val="24B3F5D7"/>
    <w:rsid w:val="2545D3C0"/>
    <w:rsid w:val="25A9E002"/>
    <w:rsid w:val="25FA68C3"/>
    <w:rsid w:val="26364DB7"/>
    <w:rsid w:val="26461513"/>
    <w:rsid w:val="2682B7D6"/>
    <w:rsid w:val="26C0D844"/>
    <w:rsid w:val="26E359A0"/>
    <w:rsid w:val="27986A9F"/>
    <w:rsid w:val="27BEE8AC"/>
    <w:rsid w:val="28417F14"/>
    <w:rsid w:val="293CDD77"/>
    <w:rsid w:val="2A92A812"/>
    <w:rsid w:val="2AE5C948"/>
    <w:rsid w:val="2B12B9A5"/>
    <w:rsid w:val="2B7C5E84"/>
    <w:rsid w:val="2BD14F4C"/>
    <w:rsid w:val="2BF9FFBE"/>
    <w:rsid w:val="2C0005EF"/>
    <w:rsid w:val="2C063BBB"/>
    <w:rsid w:val="2C4643FC"/>
    <w:rsid w:val="2D1987D7"/>
    <w:rsid w:val="2D4184FA"/>
    <w:rsid w:val="2D900019"/>
    <w:rsid w:val="2D942846"/>
    <w:rsid w:val="2E304554"/>
    <w:rsid w:val="2E37565C"/>
    <w:rsid w:val="2E40F465"/>
    <w:rsid w:val="2E8A5750"/>
    <w:rsid w:val="2ED4A1E3"/>
    <w:rsid w:val="2ED9DC25"/>
    <w:rsid w:val="2F4D6AD9"/>
    <w:rsid w:val="2F647B6B"/>
    <w:rsid w:val="2F8249AA"/>
    <w:rsid w:val="2FCE1228"/>
    <w:rsid w:val="304C502B"/>
    <w:rsid w:val="30FB0B77"/>
    <w:rsid w:val="315BA5AE"/>
    <w:rsid w:val="31CB1E7E"/>
    <w:rsid w:val="31CE5537"/>
    <w:rsid w:val="32118692"/>
    <w:rsid w:val="3232BE2B"/>
    <w:rsid w:val="327D7FBB"/>
    <w:rsid w:val="3322D790"/>
    <w:rsid w:val="33D1C546"/>
    <w:rsid w:val="33DB705C"/>
    <w:rsid w:val="3463EF41"/>
    <w:rsid w:val="348F7645"/>
    <w:rsid w:val="34E14760"/>
    <w:rsid w:val="3523D0D3"/>
    <w:rsid w:val="3590D76E"/>
    <w:rsid w:val="35C526E8"/>
    <w:rsid w:val="35D7E27E"/>
    <w:rsid w:val="363A563E"/>
    <w:rsid w:val="3667BD6A"/>
    <w:rsid w:val="36EA9DC2"/>
    <w:rsid w:val="36FB9F7D"/>
    <w:rsid w:val="3752FD79"/>
    <w:rsid w:val="37A50528"/>
    <w:rsid w:val="387705ED"/>
    <w:rsid w:val="396F2389"/>
    <w:rsid w:val="3B9E667D"/>
    <w:rsid w:val="3BB9D587"/>
    <w:rsid w:val="3C4066B3"/>
    <w:rsid w:val="3C5A8486"/>
    <w:rsid w:val="3C7B2D9D"/>
    <w:rsid w:val="3C7CFEA5"/>
    <w:rsid w:val="3C9426F4"/>
    <w:rsid w:val="3D0F9E69"/>
    <w:rsid w:val="3DCB4A52"/>
    <w:rsid w:val="3E0F1BA4"/>
    <w:rsid w:val="3ED27D8D"/>
    <w:rsid w:val="3F25D0D8"/>
    <w:rsid w:val="3F2D4C13"/>
    <w:rsid w:val="404FC5BF"/>
    <w:rsid w:val="410D567B"/>
    <w:rsid w:val="411FB130"/>
    <w:rsid w:val="41E718ED"/>
    <w:rsid w:val="425F0C57"/>
    <w:rsid w:val="4269442B"/>
    <w:rsid w:val="42B3CAFC"/>
    <w:rsid w:val="42F32FC7"/>
    <w:rsid w:val="42F67A44"/>
    <w:rsid w:val="4311CE9E"/>
    <w:rsid w:val="43221A52"/>
    <w:rsid w:val="43271D6A"/>
    <w:rsid w:val="4329EF8C"/>
    <w:rsid w:val="43F12CF6"/>
    <w:rsid w:val="4438024F"/>
    <w:rsid w:val="443AACCE"/>
    <w:rsid w:val="4452B3B9"/>
    <w:rsid w:val="445FB55D"/>
    <w:rsid w:val="44900EEC"/>
    <w:rsid w:val="44942125"/>
    <w:rsid w:val="451A08F8"/>
    <w:rsid w:val="453E5D43"/>
    <w:rsid w:val="45A33711"/>
    <w:rsid w:val="475A0C55"/>
    <w:rsid w:val="47FD9DF2"/>
    <w:rsid w:val="483C8028"/>
    <w:rsid w:val="487F0410"/>
    <w:rsid w:val="492D22E3"/>
    <w:rsid w:val="494EED4C"/>
    <w:rsid w:val="49D66EF0"/>
    <w:rsid w:val="4A1F9BC4"/>
    <w:rsid w:val="4A27AA44"/>
    <w:rsid w:val="4AC65AC7"/>
    <w:rsid w:val="4AEB012B"/>
    <w:rsid w:val="4B1FFBA3"/>
    <w:rsid w:val="4B4904F2"/>
    <w:rsid w:val="4C142D97"/>
    <w:rsid w:val="4C870C6C"/>
    <w:rsid w:val="4C9DDEC4"/>
    <w:rsid w:val="4CDF90F3"/>
    <w:rsid w:val="4D207122"/>
    <w:rsid w:val="4DC0B282"/>
    <w:rsid w:val="4DF03926"/>
    <w:rsid w:val="4E7507F1"/>
    <w:rsid w:val="4ED6BD4B"/>
    <w:rsid w:val="5013D665"/>
    <w:rsid w:val="5109086E"/>
    <w:rsid w:val="510B405E"/>
    <w:rsid w:val="518196C6"/>
    <w:rsid w:val="519FC3F7"/>
    <w:rsid w:val="522638BB"/>
    <w:rsid w:val="52A5F7CB"/>
    <w:rsid w:val="52AC408C"/>
    <w:rsid w:val="531980EF"/>
    <w:rsid w:val="532AB275"/>
    <w:rsid w:val="53914813"/>
    <w:rsid w:val="539620BB"/>
    <w:rsid w:val="53BEE3B3"/>
    <w:rsid w:val="53C25BC8"/>
    <w:rsid w:val="5462E08D"/>
    <w:rsid w:val="546B8343"/>
    <w:rsid w:val="549E23A3"/>
    <w:rsid w:val="54B0A26C"/>
    <w:rsid w:val="54EA2926"/>
    <w:rsid w:val="554FA0C1"/>
    <w:rsid w:val="555C4B11"/>
    <w:rsid w:val="55FA3507"/>
    <w:rsid w:val="5616979C"/>
    <w:rsid w:val="566C8DE7"/>
    <w:rsid w:val="5740B9F0"/>
    <w:rsid w:val="5768A6AF"/>
    <w:rsid w:val="57830BCD"/>
    <w:rsid w:val="57C0B5A9"/>
    <w:rsid w:val="58964256"/>
    <w:rsid w:val="5898D93A"/>
    <w:rsid w:val="599AB4DB"/>
    <w:rsid w:val="59CCC473"/>
    <w:rsid w:val="59E4A3DE"/>
    <w:rsid w:val="5A7CE370"/>
    <w:rsid w:val="5A9408CA"/>
    <w:rsid w:val="5B036E3C"/>
    <w:rsid w:val="5B099B4A"/>
    <w:rsid w:val="5B0DF935"/>
    <w:rsid w:val="5B8ED047"/>
    <w:rsid w:val="5BE300E2"/>
    <w:rsid w:val="5BE6F499"/>
    <w:rsid w:val="5C0C376C"/>
    <w:rsid w:val="5C0D088A"/>
    <w:rsid w:val="5D074EC2"/>
    <w:rsid w:val="5DB24E2A"/>
    <w:rsid w:val="5DE29147"/>
    <w:rsid w:val="5DED04ED"/>
    <w:rsid w:val="5EA4FE0A"/>
    <w:rsid w:val="5EB97E6F"/>
    <w:rsid w:val="5EC2A358"/>
    <w:rsid w:val="5EE1EA34"/>
    <w:rsid w:val="5F6C091F"/>
    <w:rsid w:val="5FACAE5B"/>
    <w:rsid w:val="604CFDA6"/>
    <w:rsid w:val="60630282"/>
    <w:rsid w:val="6065C56C"/>
    <w:rsid w:val="60BE3E54"/>
    <w:rsid w:val="60EA4117"/>
    <w:rsid w:val="615F066D"/>
    <w:rsid w:val="617E8421"/>
    <w:rsid w:val="62BDFDCD"/>
    <w:rsid w:val="62FF3111"/>
    <w:rsid w:val="632A0752"/>
    <w:rsid w:val="632B74EC"/>
    <w:rsid w:val="6367A6DB"/>
    <w:rsid w:val="6396AE2F"/>
    <w:rsid w:val="63A138DE"/>
    <w:rsid w:val="63B6A417"/>
    <w:rsid w:val="64E220EA"/>
    <w:rsid w:val="64FB748B"/>
    <w:rsid w:val="65A467E3"/>
    <w:rsid w:val="65E3F896"/>
    <w:rsid w:val="663263B7"/>
    <w:rsid w:val="667CEB0C"/>
    <w:rsid w:val="66973415"/>
    <w:rsid w:val="66C29ECD"/>
    <w:rsid w:val="671EDC92"/>
    <w:rsid w:val="67CE7D04"/>
    <w:rsid w:val="6851E31E"/>
    <w:rsid w:val="68621B6C"/>
    <w:rsid w:val="69CA7C4E"/>
    <w:rsid w:val="6A4E062F"/>
    <w:rsid w:val="6A588340"/>
    <w:rsid w:val="6AC92806"/>
    <w:rsid w:val="6B3EC465"/>
    <w:rsid w:val="6B5F430A"/>
    <w:rsid w:val="6B826027"/>
    <w:rsid w:val="6B829F87"/>
    <w:rsid w:val="6B8B2C00"/>
    <w:rsid w:val="6BA87102"/>
    <w:rsid w:val="6BB8FFC6"/>
    <w:rsid w:val="6BBB9877"/>
    <w:rsid w:val="6C11EABD"/>
    <w:rsid w:val="6C86A852"/>
    <w:rsid w:val="6D17DF19"/>
    <w:rsid w:val="6D955192"/>
    <w:rsid w:val="6DBB04B6"/>
    <w:rsid w:val="6DE056C2"/>
    <w:rsid w:val="6E276528"/>
    <w:rsid w:val="6EC73A32"/>
    <w:rsid w:val="6F128A63"/>
    <w:rsid w:val="7017CF77"/>
    <w:rsid w:val="704DF43C"/>
    <w:rsid w:val="717964F9"/>
    <w:rsid w:val="7199D567"/>
    <w:rsid w:val="71C26550"/>
    <w:rsid w:val="71FC39CF"/>
    <w:rsid w:val="72F8DF73"/>
    <w:rsid w:val="73041C95"/>
    <w:rsid w:val="739B853A"/>
    <w:rsid w:val="73D782F4"/>
    <w:rsid w:val="740E2377"/>
    <w:rsid w:val="746087C9"/>
    <w:rsid w:val="74F6F2FA"/>
    <w:rsid w:val="7635327B"/>
    <w:rsid w:val="764021C9"/>
    <w:rsid w:val="76714A6A"/>
    <w:rsid w:val="77846654"/>
    <w:rsid w:val="77B3AA2D"/>
    <w:rsid w:val="78004080"/>
    <w:rsid w:val="7830BA36"/>
    <w:rsid w:val="786B05AF"/>
    <w:rsid w:val="78987B55"/>
    <w:rsid w:val="78B14C91"/>
    <w:rsid w:val="78B4044D"/>
    <w:rsid w:val="78FDE1ED"/>
    <w:rsid w:val="79626EDB"/>
    <w:rsid w:val="796A5F14"/>
    <w:rsid w:val="79814E8A"/>
    <w:rsid w:val="79BA54F4"/>
    <w:rsid w:val="79BD90CC"/>
    <w:rsid w:val="79E2A51D"/>
    <w:rsid w:val="7AA8EF85"/>
    <w:rsid w:val="7B75662E"/>
    <w:rsid w:val="7B9ED971"/>
    <w:rsid w:val="7C0DF074"/>
    <w:rsid w:val="7CB95065"/>
    <w:rsid w:val="7CF025C6"/>
    <w:rsid w:val="7D5DE79C"/>
    <w:rsid w:val="7D5E912C"/>
    <w:rsid w:val="7E5588DE"/>
    <w:rsid w:val="7ED141A0"/>
    <w:rsid w:val="7F3A91B2"/>
    <w:rsid w:val="7FCAAC46"/>
    <w:rsid w:val="7FFC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5BD2C"/>
  <w15:chartTrackingRefBased/>
  <w15:docId w15:val="{F5B856DD-514B-674F-B48A-15E920C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3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3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3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3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3C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73C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3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3C1"/>
  </w:style>
  <w:style w:type="paragraph" w:styleId="Footer">
    <w:name w:val="footer"/>
    <w:basedOn w:val="Normal"/>
    <w:link w:val="FooterChar"/>
    <w:uiPriority w:val="99"/>
    <w:unhideWhenUsed/>
    <w:rsid w:val="000C7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3C1"/>
  </w:style>
  <w:style w:type="character" w:styleId="CommentReference">
    <w:name w:val="annotation reference"/>
    <w:basedOn w:val="DefaultParagraphFont"/>
    <w:uiPriority w:val="99"/>
    <w:semiHidden/>
    <w:unhideWhenUsed/>
    <w:rsid w:val="003462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62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62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2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2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74E"/>
  </w:style>
  <w:style w:type="character" w:styleId="FollowedHyperlink">
    <w:name w:val="FollowedHyperlink"/>
    <w:basedOn w:val="DefaultParagraphFont"/>
    <w:uiPriority w:val="99"/>
    <w:semiHidden/>
    <w:unhideWhenUsed/>
    <w:rsid w:val="002E53DA"/>
    <w:rPr>
      <w:color w:val="96607D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A4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0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2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55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2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it/it/campaigns/value-line" TargetMode="Externa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topconpositioning.com/it/it/solutions/agriculture" TargetMode="External"/><Relationship Id="rId12" Type="http://schemas.openxmlformats.org/officeDocument/2006/relationships/hyperlink" Target="https://twitter.com/topcon_today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company/topcon-positioning-systems/" TargetMode="External"/><Relationship Id="rId24" Type="http://schemas.microsoft.com/office/2020/10/relationships/intelligence" Target="intelligence2.xm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topcona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opconpositioning.com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topconpositioning.com/it/it/campaigns/value-line" TargetMode="External"/><Relationship Id="rId14" Type="http://schemas.openxmlformats.org/officeDocument/2006/relationships/hyperlink" Target="https://www.instagram.com/topcontoday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D543A4-9CA3-9949-AC00-3955B847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796</Words>
  <Characters>4961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Links>
    <vt:vector size="84" baseType="variant">
      <vt:variant>
        <vt:i4>5308541</vt:i4>
      </vt:variant>
      <vt:variant>
        <vt:i4>39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https://www.instagram.com/topconag/</vt:lpwstr>
      </vt:variant>
      <vt:variant>
        <vt:lpwstr/>
      </vt:variant>
      <vt:variant>
        <vt:i4>4849761</vt:i4>
      </vt:variant>
      <vt:variant>
        <vt:i4>33</vt:i4>
      </vt:variant>
      <vt:variant>
        <vt:i4>0</vt:i4>
      </vt:variant>
      <vt:variant>
        <vt:i4>5</vt:i4>
      </vt:variant>
      <vt:variant>
        <vt:lpwstr>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</vt:lpwstr>
      </vt:variant>
      <vt:variant>
        <vt:lpwstr/>
      </vt:variant>
      <vt:variant>
        <vt:i4>2490495</vt:i4>
      </vt:variant>
      <vt:variant>
        <vt:i4>30</vt:i4>
      </vt:variant>
      <vt:variant>
        <vt:i4>0</vt:i4>
      </vt:variant>
      <vt:variant>
        <vt:i4>5</vt:i4>
      </vt:variant>
      <vt:variant>
        <vt:lpwstr>https://urldefense.proofpoint.com/v2/url?u=https-3A__twitter.com_topconag&amp;d=DwMFaQ&amp;c=-0XTxx5JZxtPyuSXdvX8qQ&amp;r=A40tgw5UssZbhYQH0aDZr5n7GuUc7sHHF9P0rqkLG9Y&amp;m=YENZcRzj0BGlI0AyTJaZPJyNMvM1srg8QnetsmL44rw&amp;s=tQARTMjM_us9Jq2lFQ7yi7RdN0635yCOfVGFO8G9cos&amp;e=</vt:lpwstr>
      </vt:variant>
      <vt:variant>
        <vt:lpwstr/>
      </vt:variant>
      <vt:variant>
        <vt:i4>8323081</vt:i4>
      </vt:variant>
      <vt:variant>
        <vt:i4>27</vt:i4>
      </vt:variant>
      <vt:variant>
        <vt:i4>0</vt:i4>
      </vt:variant>
      <vt:variant>
        <vt:i4>5</vt:i4>
      </vt:variant>
      <vt:variant>
        <vt:lpwstr>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</vt:lpwstr>
      </vt:variant>
      <vt:variant>
        <vt:lpwstr/>
      </vt:variant>
      <vt:variant>
        <vt:i4>7929896</vt:i4>
      </vt:variant>
      <vt:variant>
        <vt:i4>24</vt:i4>
      </vt:variant>
      <vt:variant>
        <vt:i4>0</vt:i4>
      </vt:variant>
      <vt:variant>
        <vt:i4>5</vt:i4>
      </vt:variant>
      <vt:variant>
        <vt:lpwstr>https://www.instagram.com/topcontoday/</vt:lpwstr>
      </vt:variant>
      <vt:variant>
        <vt:lpwstr/>
      </vt:variant>
      <vt:variant>
        <vt:i4>4456522</vt:i4>
      </vt:variant>
      <vt:variant>
        <vt:i4>21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18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15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12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2555957</vt:i4>
      </vt:variant>
      <vt:variant>
        <vt:i4>9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2752549</vt:i4>
      </vt:variant>
      <vt:variant>
        <vt:i4>6</vt:i4>
      </vt:variant>
      <vt:variant>
        <vt:i4>0</vt:i4>
      </vt:variant>
      <vt:variant>
        <vt:i4>5</vt:i4>
      </vt:variant>
      <vt:variant>
        <vt:lpwstr>https://www.topconpositioning.com/solutions/technology/infrastructure-software-and-services/topnet-live-corrections</vt:lpwstr>
      </vt:variant>
      <vt:variant>
        <vt:lpwstr/>
      </vt:variant>
      <vt:variant>
        <vt:i4>2555957</vt:i4>
      </vt:variant>
      <vt:variant>
        <vt:i4>3</vt:i4>
      </vt:variant>
      <vt:variant>
        <vt:i4>0</vt:i4>
      </vt:variant>
      <vt:variant>
        <vt:i4>5</vt:i4>
      </vt:variant>
      <vt:variant>
        <vt:lpwstr>https://www.topconpositioning.com/campaigns/value-line</vt:lpwstr>
      </vt:variant>
      <vt:variant>
        <vt:lpwstr/>
      </vt:variant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https://www.topconpositioning.com/solutions/agriculture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16</cp:revision>
  <dcterms:created xsi:type="dcterms:W3CDTF">2024-09-25T23:02:00Z</dcterms:created>
  <dcterms:modified xsi:type="dcterms:W3CDTF">2024-10-08T22:27:00Z</dcterms:modified>
</cp:coreProperties>
</file>